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BDED">
      <w:pPr>
        <w:pStyle w:val="4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2FFA4CCD">
      <w:pPr>
        <w:pStyle w:val="4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F15128">
      <w:pPr>
        <w:bidi w:val="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参赛项目介绍</w:t>
      </w:r>
    </w:p>
    <w:p w14:paraId="7E1FDCDB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6A2235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一、项目概述</w:t>
      </w:r>
    </w:p>
    <w:p w14:paraId="2C7888A7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（一）项目背景（限500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038A5F7F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 w:bidi="th-TH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围绕所选赛题方向，介绍参赛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行业背景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，包括但不限于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产业发展现状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拟解决的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问题、建设目的等内容。</w:t>
      </w:r>
    </w:p>
    <w:p w14:paraId="1A86FA3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（二）应用场景（限500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2E0953E8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简要介绍参赛作品适用的行业范围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及应用场景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，主要服务的客户类型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及应用需求等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665CF4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（三）核心优势（限1000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字）</w:t>
      </w:r>
    </w:p>
    <w:p w14:paraId="3E4A459D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从创新性、有效性和可推广性等方面，简要介绍参赛作品的技术优势、服务优势和产品化优势，与国内外同类解决方案相比具有哪些竞争力。</w:t>
      </w:r>
    </w:p>
    <w:p w14:paraId="54AD2395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二、解决方案</w:t>
      </w:r>
    </w:p>
    <w:p w14:paraId="5D767F25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（一）数据要素基础（限3000字）</w:t>
      </w:r>
    </w:p>
    <w:p w14:paraId="51CFA9D6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项目的数据来源的范围和渠道。分析数据在项目中的作用是否显著，是否充分体现了数据价值。从数据来源广泛性、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数据跨企业流通交易规模、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数据维度、数据价值体现等角度阐述。</w:t>
      </w:r>
    </w:p>
    <w:p w14:paraId="3C7DB6C4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（二）技术路线（限4000字）</w:t>
      </w:r>
    </w:p>
    <w:p w14:paraId="34852CEE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1.技术架构：介绍参赛作品的顶层设计方案、技术架构等。</w:t>
      </w:r>
    </w:p>
    <w:p w14:paraId="1EB1CB77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2.数据服务功能:描述解决方案提供的主要数据服务的功能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包括不限于应用场景创新水平、高质量数据集建设情况等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FCDC43E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3.数据服务及产品效能：介绍解决方案中涉及的主要数据服务产品及产品效能。</w:t>
      </w:r>
    </w:p>
    <w:p w14:paraId="271F8AC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（三）数据治理（限3000字）</w:t>
      </w:r>
    </w:p>
    <w:p w14:paraId="2398A6B1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所申报项目方案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在数据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标准化管理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数据伦理治理、数据全生命周期管理、数据合规、数据安全运营等方面的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1A0DB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（四）机制创新与模式创新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（限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000字）</w:t>
      </w:r>
    </w:p>
    <w:p w14:paraId="032542E8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描述所申报项目方案在技术、数据开发模式、产品、服务等方面的创新水平，以及基于数据驱动开展模式创新和数据流通机制创新情况。</w:t>
      </w:r>
    </w:p>
    <w:p w14:paraId="510ABCB3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（五）安全保障</w:t>
      </w:r>
    </w:p>
    <w:p w14:paraId="73071023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项目数据安全运营的保障条件。包括安全策略、安全技术、安全认证测评等方面采取了哪些措施，形成了哪些技术保障能力。</w:t>
      </w:r>
    </w:p>
    <w:p w14:paraId="588485BA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应用成效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</w:p>
    <w:p w14:paraId="35E458DF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项目具有实用价值，可行、合理，能够满足行业具体应用需求，相关成果可落地性强。</w:t>
      </w:r>
    </w:p>
    <w:p w14:paraId="121A5AFA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（一）需求痛点</w:t>
      </w:r>
    </w:p>
    <w:p w14:paraId="4A5C5411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描述所申报项目方案是否切中所在领域重点、难点、堵点等重要需求。项目所解决问题的重要程度、问题的普遍性/代表性、问题解决程度和影响范围。</w:t>
      </w:r>
    </w:p>
    <w:p w14:paraId="6309D00B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（二）质效提升成效</w:t>
      </w:r>
    </w:p>
    <w:p w14:paraId="73BD83D0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结合本赛道，描述项目方案实现的降本、提效、增质等实际效果。包括但不限于项目如何体现数据要素提质增效、发挥数据赋能价值的情况。</w:t>
      </w:r>
    </w:p>
    <w:p w14:paraId="42600647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（三）经济社会效益</w:t>
      </w:r>
    </w:p>
    <w:p w14:paraId="4E7EFA8E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项目落地后带来的经济效益和社会效益。</w:t>
      </w:r>
    </w:p>
    <w:p w14:paraId="438B4B31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四、商业模式（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限5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000字）</w:t>
      </w:r>
    </w:p>
    <w:p w14:paraId="1C56808A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项目能为运用数据要素价值释放带动行业发展提供可参考、可复制的解决方案，可作为示范项目大规模推广。</w:t>
      </w:r>
    </w:p>
    <w:p w14:paraId="03A95135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（一）推广示范价值</w:t>
      </w:r>
    </w:p>
    <w:p w14:paraId="180512F8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围绕解决方案的市场潜力，开展成长性分析。如潜在用户规模、行业领域、市场份额等情况。项目是否形成具有可复制、可推广的运用数据要素赋能行业的解决方案或应用模式。项目是否具备数据治理标准推广水平或数据流通生态构建水平。</w:t>
      </w:r>
    </w:p>
    <w:p w14:paraId="2354FA85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（二）模式可持续性</w:t>
      </w:r>
    </w:p>
    <w:p w14:paraId="4D4B565B">
      <w:pPr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说明解决方案的市场策略，包括数据来源、数据要素利用模式、产品价格、成本核算、盈利模式及稳定性、未来应用空间、推广渠道、宣传方式等，如有可提供成本、收入、未来应用空间等测算说明。</w:t>
      </w:r>
    </w:p>
    <w:p w14:paraId="42E23C59"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 w14:paraId="26F2A331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知识产权情况（需与解决方案相关。可添加数量）</w:t>
      </w:r>
    </w:p>
    <w:tbl>
      <w:tblPr>
        <w:tblStyle w:val="6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 w14:paraId="59DE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4B452553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专利数量：    个</w:t>
            </w:r>
          </w:p>
        </w:tc>
      </w:tr>
      <w:tr w14:paraId="14D4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45CEC4C4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 w14:paraId="48CAF003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 w14:paraId="22F2924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32E4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5F659E4A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426CA652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0F724A52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3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1EA487E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11D3A15D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426E0052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0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 w14:paraId="3572DBE3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软著数量：   个</w:t>
            </w:r>
          </w:p>
        </w:tc>
      </w:tr>
      <w:tr w14:paraId="3E5F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 w14:paraId="740284C0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 w14:paraId="1AD6C7EA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 w14:paraId="220F813B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5AD7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2B8F170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0D45355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286DA9AE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2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 w14:paraId="36DA52D5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noWrap w:val="0"/>
            <w:vAlign w:val="top"/>
          </w:tcPr>
          <w:p w14:paraId="36F6821F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dxa"/>
            <w:noWrap w:val="0"/>
            <w:vAlign w:val="top"/>
          </w:tcPr>
          <w:p w14:paraId="2842F038">
            <w:pPr>
              <w:pStyle w:val="8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5BDDF1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2.合同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情况（需与解决方案相关。可添加数量）</w:t>
      </w:r>
    </w:p>
    <w:p w14:paraId="774FE419"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D691C">
    <w:pPr>
      <w:pStyle w:val="5"/>
      <w:jc w:val="center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7732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C7732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5AB"/>
    <w:rsid w:val="05E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1241</Characters>
  <Lines>0</Lines>
  <Paragraphs>0</Paragraphs>
  <TotalTime>1</TotalTime>
  <ScaleCrop>false</ScaleCrop>
  <LinksUpToDate>false</LinksUpToDate>
  <CharactersWithSpaces>1248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2025-06-20T08:01:00Z</dcterms:created>
  <dc:creator>lenovo</dc:creator>
  <cp:lastModifiedBy>华峰</cp:lastModifiedBy>
  <dcterms:modified xsi:type="dcterms:W3CDTF">2025-06-25T09:46:41Z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eyJoZGlkIjoiOTFhZTVmOWE2NWZiOTVjODViOTJlNzc4MWQyNTY3MDIiLCJ1c2VySWQiOiIyNzg5NTEzMjUifQ==</vt:lpwstr>
  </property>
  <property fmtid="{D5CDD505-2E9C-101B-9397-08002B2CF9AE}" pid="4" name="ICV">
    <vt:lpwstr>10C4EA99407B4FCAADCF056A0C3008C5_12</vt:lpwstr>
  </property>
</Properties>
</file>